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D401" w14:textId="469F6D5A" w:rsidR="00FE0998" w:rsidRDefault="00226555" w:rsidP="00177A9E">
      <w:r>
        <w:rPr>
          <w:rFonts w:hint="eastAsia"/>
        </w:rPr>
        <w:t>破産</w:t>
      </w:r>
      <w:r w:rsidR="00177A9E">
        <w:rPr>
          <w:rFonts w:hint="eastAsia"/>
        </w:rPr>
        <w:t>申立</w:t>
      </w:r>
      <w:r w:rsidR="00FE0998">
        <w:rPr>
          <w:rFonts w:hint="eastAsia"/>
        </w:rPr>
        <w:t>に関するクイズ</w:t>
      </w:r>
      <w:r w:rsidR="00177A9E">
        <w:rPr>
          <w:rFonts w:hint="eastAsia"/>
        </w:rPr>
        <w:t>【</w:t>
      </w:r>
      <w:r w:rsidR="00985E06">
        <w:rPr>
          <w:rFonts w:hint="eastAsia"/>
        </w:rPr>
        <w:t>免責</w:t>
      </w:r>
      <w:r w:rsidR="00177A9E">
        <w:rPr>
          <w:rFonts w:hint="eastAsia"/>
        </w:rPr>
        <w:t>】編</w:t>
      </w:r>
      <w:r w:rsidR="00FE0998">
        <w:rPr>
          <w:rFonts w:hint="eastAsia"/>
        </w:rPr>
        <w:t>。</w:t>
      </w:r>
      <w:r>
        <w:rPr>
          <w:rFonts w:hint="eastAsia"/>
        </w:rPr>
        <w:t>〇か×で答えなさい。</w:t>
      </w:r>
    </w:p>
    <w:p w14:paraId="57130253" w14:textId="77777777" w:rsidR="00FE0998" w:rsidRPr="00FE0998" w:rsidRDefault="00FE0998" w:rsidP="00226555"/>
    <w:p w14:paraId="54BB6DCE" w14:textId="7C3000FD" w:rsidR="00226555" w:rsidRDefault="003F3BC7" w:rsidP="00226555">
      <w:pPr>
        <w:ind w:left="420" w:hangingChars="200" w:hanging="420"/>
      </w:pPr>
      <w:r>
        <w:rPr>
          <w:rFonts w:hint="eastAsia"/>
        </w:rPr>
        <w:t>Ｑ</w:t>
      </w:r>
      <w:r w:rsidR="00FE0998">
        <w:rPr>
          <w:rFonts w:hint="eastAsia"/>
        </w:rPr>
        <w:t xml:space="preserve">１　</w:t>
      </w:r>
      <w:r w:rsidR="00985E06">
        <w:rPr>
          <w:rFonts w:hint="eastAsia"/>
        </w:rPr>
        <w:t>同時廃止申立</w:t>
      </w:r>
      <w:r w:rsidR="003B1799">
        <w:rPr>
          <w:rFonts w:hint="eastAsia"/>
        </w:rPr>
        <w:t>事件においても、免責不許可の</w:t>
      </w:r>
      <w:r w:rsidR="00DA2723">
        <w:rPr>
          <w:rFonts w:hint="eastAsia"/>
        </w:rPr>
        <w:t>決定</w:t>
      </w:r>
      <w:r w:rsidR="003B1799">
        <w:rPr>
          <w:rFonts w:hint="eastAsia"/>
        </w:rPr>
        <w:t>がなされる場合が一定程度ある</w:t>
      </w:r>
      <w:r w:rsidR="0041785E">
        <w:rPr>
          <w:rFonts w:hint="eastAsia"/>
        </w:rPr>
        <w:t>。</w:t>
      </w:r>
    </w:p>
    <w:p w14:paraId="74C3EC88" w14:textId="1B5604E3" w:rsidR="00226555" w:rsidRPr="003B1799" w:rsidRDefault="00226555" w:rsidP="00226555">
      <w:pPr>
        <w:ind w:left="420" w:hangingChars="200" w:hanging="420"/>
      </w:pPr>
    </w:p>
    <w:p w14:paraId="3A8C5830" w14:textId="184EC18E" w:rsidR="003B1799" w:rsidRDefault="003B1799" w:rsidP="003B1799">
      <w:pPr>
        <w:ind w:left="420" w:hangingChars="200" w:hanging="420"/>
        <w:rPr>
          <w:rFonts w:hint="eastAsia"/>
        </w:rPr>
      </w:pPr>
      <w:r>
        <w:rPr>
          <w:rFonts w:hint="eastAsia"/>
        </w:rPr>
        <w:t>×　免責不許可の判断をする場合は、管財人の意見をきいたうえで、裁判所が判断しますので、</w:t>
      </w:r>
      <w:r w:rsidR="00690144">
        <w:rPr>
          <w:rFonts w:hint="eastAsia"/>
        </w:rPr>
        <w:t>裁判所が</w:t>
      </w:r>
      <w:r>
        <w:rPr>
          <w:rFonts w:hint="eastAsia"/>
        </w:rPr>
        <w:t>免責不許可相当と考える事案については管財移行となります。</w:t>
      </w:r>
    </w:p>
    <w:p w14:paraId="781C9808" w14:textId="77777777" w:rsidR="00FE0998" w:rsidRPr="0041785E" w:rsidRDefault="00FE0998" w:rsidP="00BA6C02">
      <w:pPr>
        <w:ind w:left="420" w:hangingChars="200" w:hanging="420"/>
      </w:pPr>
    </w:p>
    <w:p w14:paraId="42BDE3BB" w14:textId="1BD8B3AC" w:rsidR="00226555" w:rsidRDefault="003F3BC7" w:rsidP="00226555">
      <w:pPr>
        <w:ind w:left="420" w:hangingChars="200" w:hanging="420"/>
      </w:pPr>
      <w:r>
        <w:rPr>
          <w:rFonts w:hint="eastAsia"/>
        </w:rPr>
        <w:t>Ｑ</w:t>
      </w:r>
      <w:r w:rsidR="006A654E">
        <w:rPr>
          <w:rFonts w:hint="eastAsia"/>
        </w:rPr>
        <w:t xml:space="preserve">２　</w:t>
      </w:r>
      <w:r w:rsidR="00985E06">
        <w:rPr>
          <w:rFonts w:hint="eastAsia"/>
        </w:rPr>
        <w:t>同時廃止申立の場合、免責不許可事由が存在する場合において、事案によっては、</w:t>
      </w:r>
      <w:r w:rsidR="00690144">
        <w:rPr>
          <w:rFonts w:hint="eastAsia"/>
        </w:rPr>
        <w:t>申立人</w:t>
      </w:r>
      <w:r w:rsidR="003F60D9">
        <w:rPr>
          <w:rFonts w:hint="eastAsia"/>
        </w:rPr>
        <w:t>（破産者）</w:t>
      </w:r>
      <w:r w:rsidR="00985E06">
        <w:rPr>
          <w:rFonts w:hint="eastAsia"/>
        </w:rPr>
        <w:t>複数人同時に裁判所の１部屋に集められて、裁判官からの</w:t>
      </w:r>
      <w:r w:rsidR="00690144">
        <w:rPr>
          <w:rFonts w:hint="eastAsia"/>
        </w:rPr>
        <w:t>訓戒ないし説諭</w:t>
      </w:r>
      <w:r w:rsidR="00985E06">
        <w:rPr>
          <w:rFonts w:hint="eastAsia"/>
        </w:rPr>
        <w:t>がある集団免責審尋と、１人１人個別に裁判所に呼び出されて、裁判官</w:t>
      </w:r>
      <w:r w:rsidR="003F60D9">
        <w:rPr>
          <w:rFonts w:hint="eastAsia"/>
        </w:rPr>
        <w:t>による</w:t>
      </w:r>
      <w:r w:rsidR="00985E06">
        <w:rPr>
          <w:rFonts w:hint="eastAsia"/>
        </w:rPr>
        <w:t>口頭審査が</w:t>
      </w:r>
      <w:r w:rsidR="003B1799">
        <w:rPr>
          <w:rFonts w:hint="eastAsia"/>
        </w:rPr>
        <w:t>実施されることが一般的であるが</w:t>
      </w:r>
      <w:r w:rsidR="00985E06">
        <w:rPr>
          <w:rFonts w:hint="eastAsia"/>
        </w:rPr>
        <w:t>、前者は破産開始決定後に実施されるのに対し、後者は破産開始決定前に実施される。</w:t>
      </w:r>
    </w:p>
    <w:p w14:paraId="60B04CCB" w14:textId="667EF9B6" w:rsidR="00226555" w:rsidRPr="0041785E" w:rsidRDefault="00226555" w:rsidP="00226555">
      <w:pPr>
        <w:ind w:left="420" w:hangingChars="200" w:hanging="420"/>
      </w:pPr>
    </w:p>
    <w:p w14:paraId="303E9F86" w14:textId="415F2C4B" w:rsidR="00226555" w:rsidRDefault="00985E06" w:rsidP="00824822">
      <w:pPr>
        <w:ind w:left="420" w:hangingChars="200" w:hanging="420"/>
      </w:pPr>
      <w:r>
        <w:rPr>
          <w:rFonts w:hint="eastAsia"/>
        </w:rPr>
        <w:t>○</w:t>
      </w:r>
      <w:r w:rsidR="00226555">
        <w:rPr>
          <w:rFonts w:hint="eastAsia"/>
        </w:rPr>
        <w:t xml:space="preserve">　</w:t>
      </w:r>
      <w:r>
        <w:rPr>
          <w:rFonts w:hint="eastAsia"/>
        </w:rPr>
        <w:t>必要に応じて、集団免責審尋</w:t>
      </w:r>
      <w:r w:rsidR="003B1799">
        <w:rPr>
          <w:rFonts w:hint="eastAsia"/>
        </w:rPr>
        <w:t>期日</w:t>
      </w:r>
      <w:r>
        <w:rPr>
          <w:rFonts w:hint="eastAsia"/>
        </w:rPr>
        <w:t>を個別免責審尋期日に切り替えるということがある</w:t>
      </w:r>
      <w:r w:rsidR="003B1799">
        <w:rPr>
          <w:rFonts w:hint="eastAsia"/>
        </w:rPr>
        <w:t>ことについては</w:t>
      </w:r>
      <w:r>
        <w:rPr>
          <w:rFonts w:hint="eastAsia"/>
        </w:rPr>
        <w:t>、はい６</w:t>
      </w:r>
      <w:r w:rsidR="003B1799">
        <w:rPr>
          <w:rFonts w:hint="eastAsia"/>
        </w:rPr>
        <w:t>・６３頁</w:t>
      </w:r>
      <w:r>
        <w:rPr>
          <w:rFonts w:hint="eastAsia"/>
        </w:rPr>
        <w:t>には記載されていますが、</w:t>
      </w:r>
      <w:r w:rsidR="003B1799">
        <w:rPr>
          <w:rFonts w:hint="eastAsia"/>
        </w:rPr>
        <w:t>一般的には、免責不許可事由の程度に応じて、集団免責審尋、口頭審査、管財移行が選択されます。</w:t>
      </w:r>
      <w:r w:rsidR="003F60D9">
        <w:rPr>
          <w:rFonts w:hint="eastAsia"/>
        </w:rPr>
        <w:t>免責審尋は、開始決定後に免責決定を出すかどうかを判断するためのものですので、開始決定後に実施されますが、口頭審査期日では、そもそも同時廃止決定を出すかどうかを判断するためのもの（免責不許可相当と考えた場合は管財移行しますのでその判断のためのもの）でもありますので、開始決定前に実施されます。ただ、</w:t>
      </w:r>
      <w:r w:rsidR="003B1799">
        <w:rPr>
          <w:rFonts w:hint="eastAsia"/>
        </w:rPr>
        <w:t>はい６・６４頁記載のとおり、口頭審査期日において十分な訓戒ないし説諭を受けた方については、集団免責審尋期日を指定しません。</w:t>
      </w:r>
    </w:p>
    <w:p w14:paraId="3A60E70C" w14:textId="328C885C" w:rsidR="00824822" w:rsidRPr="003B1799" w:rsidRDefault="00824822" w:rsidP="00824822">
      <w:pPr>
        <w:ind w:left="420" w:hangingChars="200" w:hanging="420"/>
      </w:pPr>
    </w:p>
    <w:p w14:paraId="5457F275" w14:textId="3CC07868" w:rsidR="00824822" w:rsidRPr="002A3FD8" w:rsidRDefault="00824822" w:rsidP="00177A9E">
      <w:pPr>
        <w:ind w:left="420" w:hangingChars="200" w:hanging="420"/>
      </w:pPr>
      <w:r w:rsidRPr="00824822">
        <w:rPr>
          <w:rFonts w:hint="eastAsia"/>
        </w:rPr>
        <w:t>Ｑ</w:t>
      </w:r>
      <w:r>
        <w:rPr>
          <w:rFonts w:hint="eastAsia"/>
        </w:rPr>
        <w:t xml:space="preserve">３　</w:t>
      </w:r>
      <w:r w:rsidR="00DC48CE">
        <w:rPr>
          <w:rFonts w:hint="eastAsia"/>
        </w:rPr>
        <w:t>弁護士の受任通知発送後、離婚した妻に対して、法律上相当といえる程度の養育費を支払ってしまったが、非免責債権でも支払ってしまうと偏波弁済となるのでこれは免責不許可事由（偏波弁済）に該当するものの、裁量免責となる</w:t>
      </w:r>
      <w:r w:rsidR="0041785E">
        <w:rPr>
          <w:rFonts w:hint="eastAsia"/>
        </w:rPr>
        <w:t>。</w:t>
      </w:r>
    </w:p>
    <w:p w14:paraId="247624A3" w14:textId="09B41C39" w:rsidR="00FD2A4C" w:rsidRPr="00DC48CE" w:rsidRDefault="00FD2A4C" w:rsidP="00FD2A4C">
      <w:pPr>
        <w:ind w:left="420" w:hangingChars="200" w:hanging="420"/>
      </w:pPr>
    </w:p>
    <w:p w14:paraId="5DAB7C17" w14:textId="3B969933" w:rsidR="00177A9E" w:rsidRPr="00226555" w:rsidRDefault="0041785E" w:rsidP="00FD2A4C">
      <w:pPr>
        <w:ind w:left="420" w:hangingChars="200" w:hanging="420"/>
      </w:pPr>
      <w:r>
        <w:rPr>
          <w:rFonts w:hint="eastAsia"/>
        </w:rPr>
        <w:t>×</w:t>
      </w:r>
      <w:r w:rsidR="00177A9E">
        <w:rPr>
          <w:rFonts w:hint="eastAsia"/>
        </w:rPr>
        <w:t xml:space="preserve">　</w:t>
      </w:r>
      <w:r w:rsidR="00DC48CE">
        <w:rPr>
          <w:rFonts w:hint="eastAsia"/>
        </w:rPr>
        <w:t>破産法２５２条１項３号</w:t>
      </w:r>
      <w:r w:rsidR="007A3F74">
        <w:rPr>
          <w:rFonts w:hint="eastAsia"/>
        </w:rPr>
        <w:t>には</w:t>
      </w:r>
      <w:r w:rsidR="00DC48CE">
        <w:rPr>
          <w:rFonts w:hint="eastAsia"/>
        </w:rPr>
        <w:t>「</w:t>
      </w:r>
      <w:r w:rsidR="00DC48CE" w:rsidRPr="00DC48CE">
        <w:rPr>
          <w:rFonts w:hint="eastAsia"/>
        </w:rPr>
        <w:t>特定の債権者に対する債務について、</w:t>
      </w:r>
      <w:r w:rsidR="00DC48CE" w:rsidRPr="007A3F74">
        <w:rPr>
          <w:rFonts w:hint="eastAsia"/>
          <w:b/>
          <w:bCs/>
          <w:u w:val="single"/>
        </w:rPr>
        <w:t>当該債権者に特別の利益を与える目的又は他の債権者を害する目的</w:t>
      </w:r>
      <w:r w:rsidR="00DC48CE" w:rsidRPr="00DC48CE">
        <w:rPr>
          <w:rFonts w:hint="eastAsia"/>
        </w:rPr>
        <w:t>で、担保の供与又は債務の消滅に関する行為であって、債務者の義務に属せず、又はその方法若しくは時期が債務者の義務に属しないものをしたこと。</w:t>
      </w:r>
      <w:r w:rsidR="00DC48CE">
        <w:rPr>
          <w:rFonts w:hint="eastAsia"/>
        </w:rPr>
        <w:t>」とありますが、</w:t>
      </w:r>
      <w:r w:rsidR="008B46EB">
        <w:rPr>
          <w:rFonts w:hint="eastAsia"/>
        </w:rPr>
        <w:t>子供の養育のための</w:t>
      </w:r>
      <w:r w:rsidR="00DC48CE">
        <w:rPr>
          <w:rFonts w:hint="eastAsia"/>
        </w:rPr>
        <w:t>法律上相当といえる程度の養育費の支払いは、「</w:t>
      </w:r>
      <w:r w:rsidR="00DC48CE" w:rsidRPr="007A3F74">
        <w:rPr>
          <w:rFonts w:hint="eastAsia"/>
          <w:b/>
          <w:bCs/>
          <w:u w:val="single"/>
        </w:rPr>
        <w:t>当該債権者に特別の利益を与える目的又は他の債権者を害する目的</w:t>
      </w:r>
      <w:r w:rsidR="00DC48CE">
        <w:rPr>
          <w:rFonts w:hint="eastAsia"/>
        </w:rPr>
        <w:t>」が存在しないため、基本的には免責不許可事由に該当し</w:t>
      </w:r>
      <w:r w:rsidR="008B46EB">
        <w:rPr>
          <w:rFonts w:hint="eastAsia"/>
        </w:rPr>
        <w:t>ません</w:t>
      </w:r>
      <w:r w:rsidR="00DC48CE">
        <w:rPr>
          <w:rFonts w:hint="eastAsia"/>
        </w:rPr>
        <w:t>。</w:t>
      </w:r>
      <w:r w:rsidR="00DA2723">
        <w:rPr>
          <w:rFonts w:hint="eastAsia"/>
        </w:rPr>
        <w:t>ですので、上記のような事案の場合、積極的に免責不許可事由に該当しないと主張するべきで、免責不許可事由に該当することを安易に認める必要はありません。</w:t>
      </w:r>
      <w:r w:rsidR="00DC48CE">
        <w:rPr>
          <w:rFonts w:hint="eastAsia"/>
        </w:rPr>
        <w:t>ただし、法律上不相当な</w:t>
      </w:r>
      <w:r w:rsidR="007A3F74">
        <w:rPr>
          <w:rFonts w:hint="eastAsia"/>
        </w:rPr>
        <w:t>ほどの</w:t>
      </w:r>
      <w:r w:rsidR="00DC48CE">
        <w:rPr>
          <w:rFonts w:hint="eastAsia"/>
        </w:rPr>
        <w:t>過大な金銭を養育費名目で支払った場合は、</w:t>
      </w:r>
      <w:r w:rsidR="008B46EB">
        <w:rPr>
          <w:rFonts w:hint="eastAsia"/>
        </w:rPr>
        <w:t>上記目的が認められる可能性が</w:t>
      </w:r>
      <w:r w:rsidR="008B46EB">
        <w:rPr>
          <w:rFonts w:hint="eastAsia"/>
        </w:rPr>
        <w:lastRenderedPageBreak/>
        <w:t>あろうかと思います。</w:t>
      </w:r>
      <w:r w:rsidR="007A3F74">
        <w:rPr>
          <w:rFonts w:hint="eastAsia"/>
        </w:rPr>
        <w:t>このように、免責不許可事由に該当しないと主張する場合、条項のどの要件が足りていないのかを説得的に裁判所に伝えるとよりよいでしょう。</w:t>
      </w:r>
    </w:p>
    <w:sectPr w:rsidR="00177A9E" w:rsidRPr="0022655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1FAA" w14:textId="77777777" w:rsidR="001841A2" w:rsidRDefault="001841A2" w:rsidP="00803469">
      <w:r>
        <w:separator/>
      </w:r>
    </w:p>
  </w:endnote>
  <w:endnote w:type="continuationSeparator" w:id="0">
    <w:p w14:paraId="55839217" w14:textId="77777777" w:rsidR="001841A2" w:rsidRDefault="001841A2" w:rsidP="0080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51296"/>
      <w:docPartObj>
        <w:docPartGallery w:val="Page Numbers (Bottom of Page)"/>
        <w:docPartUnique/>
      </w:docPartObj>
    </w:sdtPr>
    <w:sdtEndPr/>
    <w:sdtContent>
      <w:p w14:paraId="1E5ADA32" w14:textId="77777777" w:rsidR="00803469" w:rsidRDefault="00803469">
        <w:pPr>
          <w:pStyle w:val="a7"/>
          <w:jc w:val="center"/>
        </w:pPr>
        <w:r>
          <w:fldChar w:fldCharType="begin"/>
        </w:r>
        <w:r>
          <w:instrText>PAGE   \* MERGEFORMAT</w:instrText>
        </w:r>
        <w:r>
          <w:fldChar w:fldCharType="separate"/>
        </w:r>
        <w:r>
          <w:rPr>
            <w:lang w:val="ja-JP"/>
          </w:rPr>
          <w:t>2</w:t>
        </w:r>
        <w:r>
          <w:fldChar w:fldCharType="end"/>
        </w:r>
      </w:p>
    </w:sdtContent>
  </w:sdt>
  <w:p w14:paraId="1E71637E" w14:textId="77777777" w:rsidR="00803469" w:rsidRDefault="008034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9917" w14:textId="77777777" w:rsidR="001841A2" w:rsidRDefault="001841A2" w:rsidP="00803469">
      <w:r>
        <w:separator/>
      </w:r>
    </w:p>
  </w:footnote>
  <w:footnote w:type="continuationSeparator" w:id="0">
    <w:p w14:paraId="66DEC115" w14:textId="77777777" w:rsidR="001841A2" w:rsidRDefault="001841A2" w:rsidP="0080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09"/>
    <w:rsid w:val="00093F6F"/>
    <w:rsid w:val="000B1C84"/>
    <w:rsid w:val="000B7455"/>
    <w:rsid w:val="000D7473"/>
    <w:rsid w:val="000E06D1"/>
    <w:rsid w:val="000F2D78"/>
    <w:rsid w:val="001066F5"/>
    <w:rsid w:val="00111B1A"/>
    <w:rsid w:val="00111FA4"/>
    <w:rsid w:val="00115E84"/>
    <w:rsid w:val="001209AE"/>
    <w:rsid w:val="00126AE1"/>
    <w:rsid w:val="00126CCE"/>
    <w:rsid w:val="00143BED"/>
    <w:rsid w:val="00152AEC"/>
    <w:rsid w:val="00161380"/>
    <w:rsid w:val="00177A9E"/>
    <w:rsid w:val="00181E46"/>
    <w:rsid w:val="001841A2"/>
    <w:rsid w:val="00191C71"/>
    <w:rsid w:val="001D1DE5"/>
    <w:rsid w:val="00201F7F"/>
    <w:rsid w:val="0020303B"/>
    <w:rsid w:val="002031B2"/>
    <w:rsid w:val="00207CE3"/>
    <w:rsid w:val="00212BBF"/>
    <w:rsid w:val="002156F4"/>
    <w:rsid w:val="00216383"/>
    <w:rsid w:val="002168CF"/>
    <w:rsid w:val="00226555"/>
    <w:rsid w:val="002661C4"/>
    <w:rsid w:val="00283BD1"/>
    <w:rsid w:val="002A3FD8"/>
    <w:rsid w:val="002B5995"/>
    <w:rsid w:val="002B683E"/>
    <w:rsid w:val="002C2AF8"/>
    <w:rsid w:val="002D64C7"/>
    <w:rsid w:val="002E3C02"/>
    <w:rsid w:val="002E7B35"/>
    <w:rsid w:val="00325F3A"/>
    <w:rsid w:val="00326CBB"/>
    <w:rsid w:val="0034393F"/>
    <w:rsid w:val="00371710"/>
    <w:rsid w:val="0038051D"/>
    <w:rsid w:val="0038607F"/>
    <w:rsid w:val="003A0E8B"/>
    <w:rsid w:val="003B1799"/>
    <w:rsid w:val="003F3BC7"/>
    <w:rsid w:val="003F60D9"/>
    <w:rsid w:val="00400CF2"/>
    <w:rsid w:val="00402352"/>
    <w:rsid w:val="0041785E"/>
    <w:rsid w:val="004626C5"/>
    <w:rsid w:val="004856F1"/>
    <w:rsid w:val="004A37C8"/>
    <w:rsid w:val="004B5EE0"/>
    <w:rsid w:val="004C1F5A"/>
    <w:rsid w:val="004C7BB2"/>
    <w:rsid w:val="004D192F"/>
    <w:rsid w:val="004D5976"/>
    <w:rsid w:val="004D7728"/>
    <w:rsid w:val="004E42DB"/>
    <w:rsid w:val="00500C09"/>
    <w:rsid w:val="00506C57"/>
    <w:rsid w:val="00513E66"/>
    <w:rsid w:val="005432E9"/>
    <w:rsid w:val="00545071"/>
    <w:rsid w:val="00554819"/>
    <w:rsid w:val="00556E4E"/>
    <w:rsid w:val="005577EF"/>
    <w:rsid w:val="00563037"/>
    <w:rsid w:val="0058099F"/>
    <w:rsid w:val="00591B2D"/>
    <w:rsid w:val="005954FB"/>
    <w:rsid w:val="005A57FB"/>
    <w:rsid w:val="005B33EF"/>
    <w:rsid w:val="005C7E39"/>
    <w:rsid w:val="005D202F"/>
    <w:rsid w:val="005E3B85"/>
    <w:rsid w:val="00616A6D"/>
    <w:rsid w:val="00690144"/>
    <w:rsid w:val="006957FC"/>
    <w:rsid w:val="006A654E"/>
    <w:rsid w:val="006B70A6"/>
    <w:rsid w:val="006E59A1"/>
    <w:rsid w:val="006F5956"/>
    <w:rsid w:val="006F62AA"/>
    <w:rsid w:val="0072432E"/>
    <w:rsid w:val="00725775"/>
    <w:rsid w:val="007351C9"/>
    <w:rsid w:val="00791D52"/>
    <w:rsid w:val="00795F35"/>
    <w:rsid w:val="007A242E"/>
    <w:rsid w:val="007A3F74"/>
    <w:rsid w:val="007A5586"/>
    <w:rsid w:val="007A7104"/>
    <w:rsid w:val="007C5F72"/>
    <w:rsid w:val="00802709"/>
    <w:rsid w:val="00803469"/>
    <w:rsid w:val="00814257"/>
    <w:rsid w:val="008171C4"/>
    <w:rsid w:val="00824822"/>
    <w:rsid w:val="00831A4B"/>
    <w:rsid w:val="00850F1F"/>
    <w:rsid w:val="00854886"/>
    <w:rsid w:val="0086581D"/>
    <w:rsid w:val="008736C4"/>
    <w:rsid w:val="008A13E5"/>
    <w:rsid w:val="008A7936"/>
    <w:rsid w:val="008B46EB"/>
    <w:rsid w:val="008B7790"/>
    <w:rsid w:val="008C799F"/>
    <w:rsid w:val="008E2DC3"/>
    <w:rsid w:val="009039D9"/>
    <w:rsid w:val="009521F5"/>
    <w:rsid w:val="009654A4"/>
    <w:rsid w:val="00985E06"/>
    <w:rsid w:val="00991188"/>
    <w:rsid w:val="009A1439"/>
    <w:rsid w:val="009A46AE"/>
    <w:rsid w:val="009B290B"/>
    <w:rsid w:val="009D34BE"/>
    <w:rsid w:val="00A10619"/>
    <w:rsid w:val="00A20121"/>
    <w:rsid w:val="00A25E9E"/>
    <w:rsid w:val="00A301CF"/>
    <w:rsid w:val="00AB665D"/>
    <w:rsid w:val="00AF5B04"/>
    <w:rsid w:val="00AF770E"/>
    <w:rsid w:val="00B51045"/>
    <w:rsid w:val="00B74AC6"/>
    <w:rsid w:val="00B852D9"/>
    <w:rsid w:val="00BA6C02"/>
    <w:rsid w:val="00BB4667"/>
    <w:rsid w:val="00BC498B"/>
    <w:rsid w:val="00BF41F1"/>
    <w:rsid w:val="00C0515C"/>
    <w:rsid w:val="00C13120"/>
    <w:rsid w:val="00C17888"/>
    <w:rsid w:val="00C3587C"/>
    <w:rsid w:val="00C478E5"/>
    <w:rsid w:val="00C47B0E"/>
    <w:rsid w:val="00C503B2"/>
    <w:rsid w:val="00C53837"/>
    <w:rsid w:val="00C669A7"/>
    <w:rsid w:val="00C838D1"/>
    <w:rsid w:val="00C87940"/>
    <w:rsid w:val="00CC0308"/>
    <w:rsid w:val="00CC4F41"/>
    <w:rsid w:val="00CE256C"/>
    <w:rsid w:val="00D11699"/>
    <w:rsid w:val="00D4069D"/>
    <w:rsid w:val="00D42E17"/>
    <w:rsid w:val="00D573EA"/>
    <w:rsid w:val="00D74772"/>
    <w:rsid w:val="00DA08E0"/>
    <w:rsid w:val="00DA0BC2"/>
    <w:rsid w:val="00DA1754"/>
    <w:rsid w:val="00DA2723"/>
    <w:rsid w:val="00DA6DDD"/>
    <w:rsid w:val="00DC48CE"/>
    <w:rsid w:val="00DE1C9A"/>
    <w:rsid w:val="00DF43C8"/>
    <w:rsid w:val="00E0340B"/>
    <w:rsid w:val="00E119F0"/>
    <w:rsid w:val="00E132A6"/>
    <w:rsid w:val="00E14BA9"/>
    <w:rsid w:val="00E36E6F"/>
    <w:rsid w:val="00E415FD"/>
    <w:rsid w:val="00E4565C"/>
    <w:rsid w:val="00E72857"/>
    <w:rsid w:val="00E97A0E"/>
    <w:rsid w:val="00EA4A52"/>
    <w:rsid w:val="00EB4DBD"/>
    <w:rsid w:val="00EC13A9"/>
    <w:rsid w:val="00EF28DB"/>
    <w:rsid w:val="00EF42BD"/>
    <w:rsid w:val="00F0719C"/>
    <w:rsid w:val="00F15D56"/>
    <w:rsid w:val="00F9323F"/>
    <w:rsid w:val="00F964D8"/>
    <w:rsid w:val="00FD2A4C"/>
    <w:rsid w:val="00FE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ED4B9"/>
  <w15:chartTrackingRefBased/>
  <w15:docId w15:val="{F0A306C8-3B8A-4ACB-AA80-2D5719F6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23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1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719C"/>
    <w:rPr>
      <w:rFonts w:asciiTheme="majorHAnsi" w:eastAsiaTheme="majorEastAsia" w:hAnsiTheme="majorHAnsi" w:cstheme="majorBidi"/>
      <w:sz w:val="18"/>
      <w:szCs w:val="18"/>
    </w:rPr>
  </w:style>
  <w:style w:type="paragraph" w:styleId="a5">
    <w:name w:val="header"/>
    <w:basedOn w:val="a"/>
    <w:link w:val="a6"/>
    <w:uiPriority w:val="99"/>
    <w:unhideWhenUsed/>
    <w:rsid w:val="00803469"/>
    <w:pPr>
      <w:tabs>
        <w:tab w:val="center" w:pos="4252"/>
        <w:tab w:val="right" w:pos="8504"/>
      </w:tabs>
      <w:snapToGrid w:val="0"/>
    </w:pPr>
  </w:style>
  <w:style w:type="character" w:customStyle="1" w:styleId="a6">
    <w:name w:val="ヘッダー (文字)"/>
    <w:basedOn w:val="a0"/>
    <w:link w:val="a5"/>
    <w:uiPriority w:val="99"/>
    <w:rsid w:val="00803469"/>
    <w:rPr>
      <w:rFonts w:eastAsia="ＭＳ 明朝"/>
    </w:rPr>
  </w:style>
  <w:style w:type="paragraph" w:styleId="a7">
    <w:name w:val="footer"/>
    <w:basedOn w:val="a"/>
    <w:link w:val="a8"/>
    <w:uiPriority w:val="99"/>
    <w:unhideWhenUsed/>
    <w:rsid w:val="00803469"/>
    <w:pPr>
      <w:tabs>
        <w:tab w:val="center" w:pos="4252"/>
        <w:tab w:val="right" w:pos="8504"/>
      </w:tabs>
      <w:snapToGrid w:val="0"/>
    </w:pPr>
  </w:style>
  <w:style w:type="character" w:customStyle="1" w:styleId="a8">
    <w:name w:val="フッター (文字)"/>
    <w:basedOn w:val="a0"/>
    <w:link w:val="a7"/>
    <w:uiPriority w:val="99"/>
    <w:rsid w:val="0080346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dc:description/>
  <cp:lastModifiedBy>hiroyuki-ura</cp:lastModifiedBy>
  <cp:revision>6</cp:revision>
  <cp:lastPrinted>2020-07-27T01:19:00Z</cp:lastPrinted>
  <dcterms:created xsi:type="dcterms:W3CDTF">2021-12-10T03:11:00Z</dcterms:created>
  <dcterms:modified xsi:type="dcterms:W3CDTF">2021-12-10T03:35:00Z</dcterms:modified>
</cp:coreProperties>
</file>